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12" w:rsidRPr="00AB7212" w:rsidRDefault="00AB7212" w:rsidP="00AB72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 TEMMUZ ŞEHİTLERİ İLKOKULU MÜDÜRLÜĞÜ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DİLİMİZİN ZENGİNLİKLERİ PROJESİ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“Sözlük Özgürlüktür”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ANAHTAR KELİMELERLE HİKÂYE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ANLATMA YARIŞMASI ŞARTNAMESİ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AMAÇ: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Dilimizin Zenginlikleri “Sözlük Özgürlüktür” teması altında yer alan Anahtar Kelimelerle 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Hikaye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Anlatma Yarışması ile öğrencilerimizin Türkçe ’deki söz hazinesini, söz dağarcığını, kelime hazinesini, kelime kadrosunu ve söz varlığını tanımalarını sağlamak,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Öğrencilerimizin toplum içindeki duruşlarına olumlu ve kalıcı bir nitelik kazandırmak,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Öğrencilerimizin kişisel ve sosyal gelişimini desteklemek,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Öğrencilerimizin potansiyellerini ortaya çıkarabilecekleri uygun zemini hazırlamak,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Okuyan ve düşünen nesillerin ortaya çıkmasına katkıda bulunmak,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Öğrencilerin kelime hazinelerini geliştirmek, düşünce dünyasına hitap edebilmek,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7-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Öğrencilere düşünme, yorumlama yeteneği kazandırmak,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8-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Öğrencilerin özgüven duygusunu geliştirmek,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9-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Öğrencilerin anlama ve anlatma becerisini geliştirmek,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YARIŞMA KATILIM ŞARTLARI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1.’’Orman, kuş, yuva, rüya’’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bu kelimeler doğrultusunda hikâye anlatılacak.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Yarışmaya okulumuzdaki tüm kademe öğrencileri katılabilir.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Öğrenciler yarışmaya yalnızca bir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(1)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hikâye ile katılacak ve her sınıftan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(1)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öğrenci seçilecek.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Anlatılacak hikâye öğrenciye verilen kelimelerle özgün bir şekilde hazırlanmalıdır.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Hikâyeyi anlatacak öğrenci, hikâyenin bir (1)nüshasını kendi el yazısı ile ders öğretmenine vermelidir.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Farklı platformlardan alınan benzer eserler yarışmadan elenecektir.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7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Hikâye anlatma Türkçe ve Edebiyat anlatım tekniklerine uygun olmalıdır.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8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. Anlatılacak 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hikayeler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en az 75-100 arası kelime içermelidir.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9.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Anlatılacak 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hikayeler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A4  </w:t>
      </w:r>
      <w:proofErr w:type="spell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ebatında</w:t>
      </w:r>
      <w:proofErr w:type="spell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hazırlanmalı ve komisyona kurşun kalemle yazılarak teslim edilmelidir.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10.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Anlatılacak 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hikayeler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için tanıtım amaçlı kapak bulunmalıdır.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11.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Dış kapakta hikâyenin adı,  hazırlayanın adı-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soyadı ,sınıfı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numarası bulunmalıdır.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12.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Dereceye giren eserler okul  eser seçme kurulu tarafından ödüllendirilecektir.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p w:rsid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p w:rsid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lastRenderedPageBreak/>
        <w:t>DEĞERLENDİRME KRİTERLERİ VE PUANLAMA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1.</w:t>
      </w:r>
      <w:proofErr w:type="gramStart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Hikaye’nin</w:t>
      </w:r>
      <w:proofErr w:type="gramEnd"/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başlığı                               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10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Özgünlük                                            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20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Kurgu, karakter ve olayların uyumu  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10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Türkçeyi kullanma becerisi                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Hikâyenin-Masalın bir bütün olarak sunulabilmesi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Hikâye anlatma tekniğinin kullanımı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15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7.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Sahnedeki duruş ( jest ve mimik vs.)                                         </w:t>
      </w: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                             </w:t>
      </w:r>
      <w:proofErr w:type="gramStart"/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TOPLAM  :100</w:t>
      </w:r>
      <w:proofErr w:type="gramEnd"/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PUAN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DİĞER HUSUSLAR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Yarışmaya katılan eserler okulumuzdaki eser inceleme ve seçme okul komisyonu tarafından değerlendirilecektir.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Eser inceleme ve seçme  okul komisyonu ilk üçe (3) giren  eserleri belirleyecektir.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Dereceye giren öğrenci ödülleri Okul Müdürlüğü tarafından verilecektir.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Eser inceleme ve seçme  okul komisyonu 3(ÜÇ) Türkçe Öğretmeni ve 1 (Bir) Sınıf Öğretmeninden oluşturulacaktır.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5.</w:t>
      </w: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Ödüller daha sonra belirlenecektir.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YARIŞMA TAKVİMİ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1-Tanıtım ve Duyuru: 05/12/2023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2-Yarışmanın yapılacağı ve dereceye girenlerin  seçilmesi: 23/12/2023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3-Yarışmada dereceye girenlerin ödüllendirilmesi: 23/12/2023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AB7212" w:rsidRPr="00AB7212" w:rsidRDefault="00AB7212" w:rsidP="00AB7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721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bookmarkEnd w:id="0"/>
    <w:p w:rsidR="00410F1B" w:rsidRDefault="00410F1B"/>
    <w:sectPr w:rsidR="0041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2"/>
    <w:rsid w:val="00410F1B"/>
    <w:rsid w:val="00AB7212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CA3F"/>
  <w15:chartTrackingRefBased/>
  <w15:docId w15:val="{624C84B3-26B0-46D8-B14C-5085051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B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721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B721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>Silentall Unattended Installer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9</dc:creator>
  <cp:keywords/>
  <dc:description/>
  <cp:lastModifiedBy>OKUL 9</cp:lastModifiedBy>
  <cp:revision>3</cp:revision>
  <cp:lastPrinted>2023-12-19T11:42:00Z</cp:lastPrinted>
  <dcterms:created xsi:type="dcterms:W3CDTF">2023-12-19T11:41:00Z</dcterms:created>
  <dcterms:modified xsi:type="dcterms:W3CDTF">2023-12-19T11:43:00Z</dcterms:modified>
</cp:coreProperties>
</file>